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FE">
        <w:rPr>
          <w:rFonts w:ascii="Times New Roman" w:hAnsi="Times New Roman" w:cs="Times New Roman"/>
          <w:b/>
          <w:highlight w:val="yellow"/>
        </w:rPr>
        <w:t>1993 год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D42CFE">
        <w:rPr>
          <w:rFonts w:ascii="Times New Roman" w:hAnsi="Times New Roman" w:cs="Times New Roman"/>
        </w:rPr>
        <w:t xml:space="preserve">1 февраля 1993 года на основе доклада командующего ВКС генерал-полковника В.Л.Иванова издана директива Генерального штаба </w:t>
      </w:r>
      <w:r w:rsidRPr="001D4C47">
        <w:rPr>
          <w:rFonts w:ascii="Times New Roman" w:hAnsi="Times New Roman" w:cs="Times New Roman"/>
          <w:b/>
        </w:rPr>
        <w:t>о проведении рекогносцировки возможных мест дислокации нового космодрома</w:t>
      </w:r>
      <w:r w:rsidRPr="00D42CFE">
        <w:rPr>
          <w:rFonts w:ascii="Times New Roman" w:hAnsi="Times New Roman" w:cs="Times New Roman"/>
        </w:rPr>
        <w:t xml:space="preserve">. В соответствии с ней была образована рекогносцировочная комиссия под председательством начальника штаба ВКС генерал-лейтенанта С.Н.Ермака, в которую вошли представители Генерального штаба, РВСН, ВВС, ВМФ, Дальневосточного военного округа, Центрального проектного института Минобороны, а также Российского космического агентства и ведущих организаций по основным объектам инфраструктуры космодромов — КБ транспортного машиностроения, КБ «Салют», КБ общего машиностроения и КБ «Мотор» 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>На основе проведенного анализа территории России комиссия пришла к выводу, что потенциально пригодными для реализации поставленных задач являются только южные районы дальневосточного региона и острова Сахалин. Несмотря на столь значительную территорию России, более близких к центральной части страны мест, пригодных для размещения космодрома не имеется.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>Так, регион юга европейской части России, в восточной части которого находится полигон Капустин Яр, широко освоен, что затрудняет размещение такого крупного объекта как космодром, и не удовлетворяет требованиям обеспечения запусков: трассы запусков на низкие наклонения проходят над территорией иностранного государства (Республики Казахстан), а на высокие — над крупными городами и промышленными центрами.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>Регионы юга Сибири и Забайкалья в основном представляют собой труднодоступную гористую местность, и оттуда невозможны запуски на орбиты с низкими наклонениями, необходимые, в первую очередь, для геостационарных ИСЗ, поскольку при этом активные участки полета ракет-носителей проходили бы над территориями МНР и Китая.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>Для размещения космодрома также оказались подходящими и не все районы Дальневосточного региона. К сожалению, непригодной с географической точки зрения оказалась южная часть Дальневосточного региона — район около городов Владивосток и Уссурийск. Географическая широта данного района (в диапазоне 43-44°с.ш.) является для Российской Федерации одной из самых южных Для сравнения можно заметить, что это даже южнее района космодрома Байконур на 2-3°. Но возможные азимуты пусков для данного района ограничиваются всего лишь 46-59°. При запусках на более высокие наклонения трассы, и соответственно районы падения отделяющихся частей ракет-носителей, будут проходить над территорией Китая, а на более низкие наклонения, включая опорное для запусков на геостационарную орбиту, — над территорией Японии.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>Расположенная севернее от данного района местность — Сихотэ-Алиньский горный массив — практически недоступна и не освоена. Минимально необходимые условия для размещения космодрома имеются лишь в диапазоне от левобережья реки Амур до города Советская Гавань, где заканчивается Байкало-Амурская магистраль, и обеспечиваются все наклонения запусков ракет-носителей, а районы падения их отделяющихся частей приходятся на акватории Тихого океана и Охотского моря, что не требует отчуждения территорий на суше. Ближайшим к центральным районам России в западной части этой области на Транссибирской магистрали располагается район города Свободный Амурской области, откуда также обеспечиваются возможности запусков на все необходимые наклонения. Основным требованиям и ограничениям по размещению космодрома удовлетворяет и территория острова Сахалин, особенно его южная оконечность в районе поселков Озерский и Новиков, расположенная на широте 45°, но этот район крайне удален от остальной территории России, не имеет железнодорожного сообщения, и там отсутствуют производственная и строительная база и ресурсы. Таким образом, задача выбора места расположения космодрома была сведена к двум основным районам: город Советская Гавань и город Свободный.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 xml:space="preserve">На заключительном этапе работы комиссии была проведена окончательная оценка, с выездом в районы выбранных мест, в результате которой в </w:t>
      </w:r>
      <w:r w:rsidRPr="001D4C47">
        <w:rPr>
          <w:rFonts w:ascii="Times New Roman" w:hAnsi="Times New Roman" w:cs="Times New Roman"/>
          <w:b/>
        </w:rPr>
        <w:t>качестве места расположения нового российского космодрома по критерию эффективность/стоимость был выбран район города Свободный Амурской области.</w:t>
      </w:r>
      <w:r w:rsidRPr="00D42CFE">
        <w:rPr>
          <w:rFonts w:ascii="Times New Roman" w:hAnsi="Times New Roman" w:cs="Times New Roman"/>
        </w:rPr>
        <w:t xml:space="preserve"> Полученные выводы рекогносцировочной комиссии был отражены в акте, утвержденном начальником Генерального штаба МО РФ (источник https://aftershock.news).</w:t>
      </w: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 xml:space="preserve">Место дислокации «космодрома Свободный» на территории Амурской области согласовывалось с администрацией области. </w:t>
      </w:r>
    </w:p>
    <w:p w:rsidR="00F830E8" w:rsidRDefault="00F830E8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D047E" w:rsidRPr="00D30CA3" w:rsidRDefault="00AD047E" w:rsidP="00AD04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30CA3">
        <w:rPr>
          <w:rFonts w:ascii="Times New Roman" w:hAnsi="Times New Roman" w:cs="Times New Roman"/>
          <w:b/>
          <w:i/>
        </w:rPr>
        <w:t>Экологическая обстановка</w:t>
      </w:r>
      <w:r w:rsidRPr="00D30CA3">
        <w:rPr>
          <w:rFonts w:ascii="Times New Roman" w:hAnsi="Times New Roman" w:cs="Times New Roman"/>
          <w:i/>
        </w:rPr>
        <w:t xml:space="preserve">. </w:t>
      </w:r>
    </w:p>
    <w:p w:rsidR="00AD047E" w:rsidRPr="00D30CA3" w:rsidRDefault="00F830E8" w:rsidP="00AD04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D047E">
        <w:rPr>
          <w:rFonts w:ascii="Times New Roman" w:hAnsi="Times New Roman" w:cs="Times New Roman"/>
          <w:i/>
        </w:rPr>
        <w:t>На основании государственного контракта № 25В от 28.05.1993 между Главным управлением эксплуатации РВСН и АО «Возвратные ресурсы» осуществл</w:t>
      </w:r>
      <w:r w:rsidR="00AD047E" w:rsidRPr="00AD047E">
        <w:rPr>
          <w:rFonts w:ascii="Times New Roman" w:hAnsi="Times New Roman" w:cs="Times New Roman"/>
          <w:i/>
        </w:rPr>
        <w:t>ено</w:t>
      </w:r>
      <w:r w:rsidRPr="00AD047E">
        <w:rPr>
          <w:rFonts w:ascii="Times New Roman" w:hAnsi="Times New Roman" w:cs="Times New Roman"/>
          <w:i/>
        </w:rPr>
        <w:t xml:space="preserve"> </w:t>
      </w:r>
      <w:r w:rsidRPr="00AD047E">
        <w:rPr>
          <w:rFonts w:ascii="Times New Roman" w:hAnsi="Times New Roman" w:cs="Times New Roman"/>
          <w:b/>
          <w:i/>
        </w:rPr>
        <w:t xml:space="preserve">уничтожение 56 </w:t>
      </w:r>
      <w:r w:rsidR="00140B0D" w:rsidRPr="00AD047E">
        <w:rPr>
          <w:rFonts w:ascii="Times New Roman" w:hAnsi="Times New Roman" w:cs="Times New Roman"/>
          <w:b/>
          <w:i/>
        </w:rPr>
        <w:t>ШПУ</w:t>
      </w:r>
      <w:r w:rsidRPr="00AD047E">
        <w:rPr>
          <w:rFonts w:ascii="Times New Roman" w:hAnsi="Times New Roman" w:cs="Times New Roman"/>
          <w:i/>
        </w:rPr>
        <w:t xml:space="preserve">, последняя взорвана в августе 1993 года. </w:t>
      </w:r>
      <w:r w:rsidR="00AD047E" w:rsidRPr="00AD047E">
        <w:rPr>
          <w:rFonts w:ascii="Times New Roman" w:hAnsi="Times New Roman" w:cs="Times New Roman"/>
          <w:i/>
        </w:rPr>
        <w:t>Подрыв и рекультивация ШПУ возлагал</w:t>
      </w:r>
      <w:r w:rsidR="00AD047E">
        <w:rPr>
          <w:rFonts w:ascii="Times New Roman" w:hAnsi="Times New Roman" w:cs="Times New Roman"/>
          <w:i/>
        </w:rPr>
        <w:t>ись</w:t>
      </w:r>
      <w:r w:rsidR="00AD047E" w:rsidRPr="00AD047E">
        <w:rPr>
          <w:rFonts w:ascii="Times New Roman" w:hAnsi="Times New Roman" w:cs="Times New Roman"/>
          <w:i/>
        </w:rPr>
        <w:t xml:space="preserve"> на РВСН</w:t>
      </w:r>
      <w:r w:rsidR="00AD047E">
        <w:rPr>
          <w:rFonts w:ascii="Times New Roman" w:hAnsi="Times New Roman" w:cs="Times New Roman"/>
          <w:i/>
        </w:rPr>
        <w:t>,</w:t>
      </w:r>
      <w:bookmarkStart w:id="0" w:name="_GoBack"/>
      <w:bookmarkEnd w:id="0"/>
      <w:r w:rsidR="00AD047E" w:rsidRPr="00AD047E">
        <w:rPr>
          <w:rFonts w:ascii="Times New Roman" w:hAnsi="Times New Roman" w:cs="Times New Roman"/>
          <w:i/>
        </w:rPr>
        <w:t xml:space="preserve"> кроме 30 объектов переданных АО </w:t>
      </w:r>
      <w:r w:rsidR="00AD047E" w:rsidRPr="00AD047E">
        <w:rPr>
          <w:rFonts w:ascii="Times New Roman" w:hAnsi="Times New Roman" w:cs="Times New Roman"/>
          <w:i/>
        </w:rPr>
        <w:t>«Возвратные ресурсы»</w:t>
      </w:r>
      <w:r w:rsidR="00AD047E" w:rsidRPr="00AD047E">
        <w:rPr>
          <w:rFonts w:ascii="Times New Roman" w:hAnsi="Times New Roman" w:cs="Times New Roman"/>
          <w:i/>
        </w:rPr>
        <w:t>.</w:t>
      </w:r>
      <w:r w:rsidR="00AD047E" w:rsidRPr="00AD047E">
        <w:rPr>
          <w:rFonts w:ascii="Times New Roman" w:hAnsi="Times New Roman" w:cs="Times New Roman"/>
          <w:i/>
        </w:rPr>
        <w:t xml:space="preserve"> </w:t>
      </w:r>
      <w:r w:rsidRPr="00AD047E">
        <w:rPr>
          <w:rFonts w:ascii="Times New Roman" w:hAnsi="Times New Roman" w:cs="Times New Roman"/>
          <w:i/>
        </w:rPr>
        <w:t>Рекультивация взорванных</w:t>
      </w:r>
      <w:r w:rsidR="00140B0D" w:rsidRPr="00AD047E">
        <w:rPr>
          <w:rFonts w:ascii="Times New Roman" w:hAnsi="Times New Roman" w:cs="Times New Roman"/>
          <w:i/>
        </w:rPr>
        <w:t xml:space="preserve"> ШПУ</w:t>
      </w:r>
      <w:r w:rsidRPr="00AD047E">
        <w:rPr>
          <w:rFonts w:ascii="Times New Roman" w:hAnsi="Times New Roman" w:cs="Times New Roman"/>
          <w:i/>
        </w:rPr>
        <w:t xml:space="preserve"> </w:t>
      </w:r>
      <w:r w:rsidR="00AD047E" w:rsidRPr="00AD047E">
        <w:rPr>
          <w:rFonts w:ascii="Times New Roman" w:hAnsi="Times New Roman" w:cs="Times New Roman"/>
          <w:i/>
        </w:rPr>
        <w:t xml:space="preserve">в 1993 году </w:t>
      </w:r>
      <w:r w:rsidRPr="00AD047E">
        <w:rPr>
          <w:rFonts w:ascii="Times New Roman" w:hAnsi="Times New Roman" w:cs="Times New Roman"/>
          <w:i/>
        </w:rPr>
        <w:t>не производилась.</w:t>
      </w:r>
      <w:r w:rsidR="00AD047E" w:rsidRPr="00AD047E">
        <w:rPr>
          <w:rFonts w:ascii="Times New Roman" w:hAnsi="Times New Roman" w:cs="Times New Roman"/>
          <w:i/>
        </w:rPr>
        <w:t xml:space="preserve"> </w:t>
      </w:r>
      <w:r w:rsidR="00AD047E">
        <w:rPr>
          <w:rFonts w:ascii="Times New Roman" w:hAnsi="Times New Roman" w:cs="Times New Roman"/>
          <w:i/>
        </w:rPr>
        <w:t>(из записей С.А.С.)</w:t>
      </w:r>
    </w:p>
    <w:p w:rsidR="00F830E8" w:rsidRDefault="00F830E8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42CFE" w:rsidRPr="00D42CFE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2CFE">
        <w:rPr>
          <w:rFonts w:ascii="Times New Roman" w:hAnsi="Times New Roman" w:cs="Times New Roman"/>
        </w:rPr>
        <w:t xml:space="preserve">В 1993  году все объекты </w:t>
      </w:r>
      <w:hyperlink r:id="rId4" w:history="1">
        <w:r w:rsidRPr="00D42CFE">
          <w:rPr>
            <w:rFonts w:ascii="Times New Roman" w:hAnsi="Times New Roman" w:cs="Times New Roman"/>
          </w:rPr>
          <w:t>27-й Краснознаменной дальневосточной дивизии</w:t>
        </w:r>
      </w:hyperlink>
      <w:r w:rsidRPr="00D42CFE">
        <w:rPr>
          <w:rFonts w:ascii="Times New Roman" w:hAnsi="Times New Roman" w:cs="Times New Roman"/>
        </w:rPr>
        <w:t xml:space="preserve"> РВСН </w:t>
      </w:r>
      <w:r w:rsidRPr="00D42CFE">
        <w:rPr>
          <w:rFonts w:ascii="Times New Roman" w:hAnsi="Times New Roman" w:cs="Times New Roman"/>
          <w:sz w:val="24"/>
          <w:szCs w:val="20"/>
        </w:rPr>
        <w:t xml:space="preserve"> </w:t>
      </w:r>
      <w:r w:rsidRPr="00D42CFE">
        <w:rPr>
          <w:rFonts w:ascii="Times New Roman" w:hAnsi="Times New Roman" w:cs="Times New Roman"/>
        </w:rPr>
        <w:t>переданы в состав ВКС.</w:t>
      </w:r>
    </w:p>
    <w:p w:rsidR="00F830E8" w:rsidRPr="00D42CFE" w:rsidRDefault="00F830E8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42CFE" w:rsidRPr="00B5497C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5497C">
        <w:rPr>
          <w:rFonts w:ascii="Times New Roman" w:hAnsi="Times New Roman" w:cs="Times New Roman"/>
          <w:b/>
          <w:i/>
        </w:rPr>
        <w:t>Глава администрации Амурской области Кривченко Альберт Аркадьевич (по май 1993)</w:t>
      </w:r>
      <w:r w:rsidRPr="00B5497C">
        <w:rPr>
          <w:b/>
        </w:rPr>
        <w:t xml:space="preserve"> </w:t>
      </w:r>
      <w:hyperlink r:id="rId5" w:tooltip="Сурат, Александр Владимирович" w:history="1">
        <w:r w:rsidRPr="00B5497C">
          <w:rPr>
            <w:rFonts w:ascii="Times New Roman" w:hAnsi="Times New Roman" w:cs="Times New Roman"/>
            <w:b/>
            <w:i/>
          </w:rPr>
          <w:t>Сурат Александр Владимирович</w:t>
        </w:r>
      </w:hyperlink>
      <w:r w:rsidRPr="00B5497C">
        <w:rPr>
          <w:rFonts w:ascii="Times New Roman" w:hAnsi="Times New Roman" w:cs="Times New Roman"/>
          <w:b/>
          <w:i/>
        </w:rPr>
        <w:t xml:space="preserve"> (с мая по 5 октября 1993) Полеванов Владимир Павлович (с октября 1993)</w:t>
      </w:r>
    </w:p>
    <w:p w:rsidR="00D42CFE" w:rsidRPr="00B5497C" w:rsidRDefault="00D42CFE" w:rsidP="00D42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17417E" w:rsidRDefault="0017417E"/>
    <w:sectPr w:rsidR="0017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FE"/>
    <w:rsid w:val="00140B0D"/>
    <w:rsid w:val="0017417E"/>
    <w:rsid w:val="001D4C47"/>
    <w:rsid w:val="00AD047E"/>
    <w:rsid w:val="00B5497C"/>
    <w:rsid w:val="00D42CFE"/>
    <w:rsid w:val="00F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69D7B-40AB-46A5-842C-75F1D1B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1%83%D1%80%D0%B0%D1%82,_%D0%90%D0%BB%D0%B5%D0%BA%D1%81%D0%B0%D0%BD%D0%B4%D1%80_%D0%92%D0%BB%D0%B0%D0%B4%D0%B8%D0%BC%D0%B8%D1%80%D0%BE%D0%B2%D0%B8%D1%87" TargetMode="External"/><Relationship Id="rId4" Type="http://schemas.openxmlformats.org/officeDocument/2006/relationships/hyperlink" Target="https://rvsn.info/divisions/div_0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2019-11-12T23:55:00Z</dcterms:created>
  <dcterms:modified xsi:type="dcterms:W3CDTF">2020-01-04T05:00:00Z</dcterms:modified>
</cp:coreProperties>
</file>